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F9C56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67616A8D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425"/>
        <w:gridCol w:w="157"/>
        <w:gridCol w:w="693"/>
        <w:gridCol w:w="2314"/>
      </w:tblGrid>
      <w:tr w14:paraId="04E7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603935B7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1B01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698A66C0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14:paraId="2C2BDE1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批判哲学视野中的人与技术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C82E4A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B8286E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057B2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3C84D70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4"/>
            <w:shd w:val="clear" w:color="auto" w:fill="auto"/>
            <w:vAlign w:val="center"/>
          </w:tcPr>
          <w:p w14:paraId="60A903FD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6432873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https://www.icourse163.org/course/NJU-1003566007?from=searchPage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57E24BB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C463E2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学院</w:t>
            </w:r>
          </w:p>
        </w:tc>
      </w:tr>
      <w:tr w14:paraId="0D2EA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54C7296B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0D8B634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秋季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7AF5D62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0FBE5AA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10000人左右</w:t>
            </w:r>
          </w:p>
        </w:tc>
      </w:tr>
      <w:tr w14:paraId="50A3F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3FF5C8DB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06A048B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孙乐强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ABBE16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BD18D6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sz w:val="24"/>
              </w:rPr>
              <w:t>sunleqiang05</w:t>
            </w:r>
            <w:r>
              <w:rPr>
                <w:rFonts w:hint="eastAsia"/>
                <w:sz w:val="24"/>
              </w:rPr>
              <w:t>@</w:t>
            </w:r>
            <w:r>
              <w:rPr>
                <w:sz w:val="24"/>
              </w:rPr>
              <w:t>163</w:t>
            </w:r>
            <w:r>
              <w:rPr>
                <w:rFonts w:hint="eastAsia"/>
                <w:sz w:val="24"/>
              </w:rPr>
              <w:t>.c</w:t>
            </w:r>
            <w:r>
              <w:rPr>
                <w:sz w:val="24"/>
              </w:rPr>
              <w:t>om</w:t>
            </w:r>
          </w:p>
        </w:tc>
      </w:tr>
      <w:tr w14:paraId="3B712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7BB3193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25330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517B91B4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4D6AB18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人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5CCD396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03EAC86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哲学学院马哲、马理论专业，有在线课程助教经历者优先；学习成绩优秀</w:t>
            </w:r>
          </w:p>
        </w:tc>
      </w:tr>
      <w:tr w14:paraId="176FB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0E2C2BEF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30BD3DF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小时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4397C9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5DF24A1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4DEE1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221C955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787D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6176127D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325FFBD2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月——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</w:t>
            </w:r>
          </w:p>
        </w:tc>
      </w:tr>
      <w:tr w14:paraId="5D4CA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69C89766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534DC55D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7806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</w:trPr>
        <w:tc>
          <w:tcPr>
            <w:tcW w:w="8546" w:type="dxa"/>
            <w:gridSpan w:val="12"/>
            <w:shd w:val="clear" w:color="auto" w:fill="auto"/>
          </w:tcPr>
          <w:p w14:paraId="038C940C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4F8DE199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37A940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岗位职责</w:t>
            </w:r>
          </w:p>
          <w:p w14:paraId="50E33BC7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课程开课前的后台准备；</w:t>
            </w:r>
          </w:p>
          <w:p w14:paraId="181692A3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课程进行中的运行与讨论区维护；</w:t>
            </w:r>
          </w:p>
          <w:p w14:paraId="6387F2A6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课程进行中的线下活动组织；</w:t>
            </w:r>
          </w:p>
          <w:p w14:paraId="6404FA13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课程结束后的成绩统计和登记；</w:t>
            </w:r>
          </w:p>
          <w:p w14:paraId="5735F4E6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协助教学团队做好其他课程建设工作，如课程内容更新、升级等。</w:t>
            </w:r>
          </w:p>
          <w:p w14:paraId="291CB6CD">
            <w:pPr>
              <w:rPr>
                <w:sz w:val="24"/>
              </w:rPr>
            </w:pPr>
          </w:p>
          <w:p w14:paraId="5F1D38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考核要求</w:t>
            </w:r>
          </w:p>
          <w:p w14:paraId="3B0CDB51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按照中国大学MOOC平台的要求完成课程维护工作；</w:t>
            </w:r>
          </w:p>
          <w:p w14:paraId="2DDD0F75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有效引导、维护课程讨论区，营造良好的学习氛围。</w:t>
            </w:r>
          </w:p>
        </w:tc>
      </w:tr>
    </w:tbl>
    <w:p w14:paraId="296B76A7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*课程类型</w:t>
      </w:r>
      <w:r>
        <w:rPr>
          <w:rFonts w:ascii="宋体" w:hAnsi="宋体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603067D8">
      <w:r>
        <w:rPr>
          <w:rFonts w:hint="eastAsia"/>
        </w:rPr>
        <w:t>*津贴标准：35元/人/小时，标准工作量为平均每周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p w14:paraId="52D5C6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747F6"/>
    <w:rsid w:val="00175F0A"/>
    <w:rsid w:val="00191D22"/>
    <w:rsid w:val="001A45CA"/>
    <w:rsid w:val="001B2F6B"/>
    <w:rsid w:val="001D6166"/>
    <w:rsid w:val="0025180E"/>
    <w:rsid w:val="00260CB0"/>
    <w:rsid w:val="002E5A09"/>
    <w:rsid w:val="00301C7C"/>
    <w:rsid w:val="0037478D"/>
    <w:rsid w:val="003C280A"/>
    <w:rsid w:val="003D0B0B"/>
    <w:rsid w:val="003F09A5"/>
    <w:rsid w:val="00502423"/>
    <w:rsid w:val="00505BE6"/>
    <w:rsid w:val="005B30ED"/>
    <w:rsid w:val="005E47AB"/>
    <w:rsid w:val="005F4905"/>
    <w:rsid w:val="006134D1"/>
    <w:rsid w:val="006302EE"/>
    <w:rsid w:val="00644CDD"/>
    <w:rsid w:val="00661025"/>
    <w:rsid w:val="00674803"/>
    <w:rsid w:val="0068531C"/>
    <w:rsid w:val="0074367F"/>
    <w:rsid w:val="0075632F"/>
    <w:rsid w:val="00763D9E"/>
    <w:rsid w:val="007A6800"/>
    <w:rsid w:val="007F4DD7"/>
    <w:rsid w:val="007F78E9"/>
    <w:rsid w:val="008B4EE9"/>
    <w:rsid w:val="008F2189"/>
    <w:rsid w:val="00996E8F"/>
    <w:rsid w:val="009D3BA9"/>
    <w:rsid w:val="009F02A8"/>
    <w:rsid w:val="00A66E1A"/>
    <w:rsid w:val="00A83587"/>
    <w:rsid w:val="00A9123C"/>
    <w:rsid w:val="00AD1FD3"/>
    <w:rsid w:val="00B41642"/>
    <w:rsid w:val="00B42CCF"/>
    <w:rsid w:val="00B42EB3"/>
    <w:rsid w:val="00B67F72"/>
    <w:rsid w:val="00C31466"/>
    <w:rsid w:val="00C7185E"/>
    <w:rsid w:val="00C718AE"/>
    <w:rsid w:val="00CA2F01"/>
    <w:rsid w:val="00CA3288"/>
    <w:rsid w:val="00CC1C35"/>
    <w:rsid w:val="00D24EB6"/>
    <w:rsid w:val="00D9259E"/>
    <w:rsid w:val="00DA72F2"/>
    <w:rsid w:val="00E21053"/>
    <w:rsid w:val="00EA2FC4"/>
    <w:rsid w:val="00F11E6F"/>
    <w:rsid w:val="00F309B1"/>
    <w:rsid w:val="0A2B6995"/>
    <w:rsid w:val="112275D9"/>
    <w:rsid w:val="17040E58"/>
    <w:rsid w:val="1FAA6395"/>
    <w:rsid w:val="225544D1"/>
    <w:rsid w:val="23371375"/>
    <w:rsid w:val="264D4C65"/>
    <w:rsid w:val="30690005"/>
    <w:rsid w:val="32F63A4B"/>
    <w:rsid w:val="34A16D48"/>
    <w:rsid w:val="48116C63"/>
    <w:rsid w:val="555C2251"/>
    <w:rsid w:val="5FCC025E"/>
    <w:rsid w:val="61FE4AAD"/>
    <w:rsid w:val="6A5C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572</Words>
  <Characters>685</Characters>
  <Lines>5</Lines>
  <Paragraphs>1</Paragraphs>
  <TotalTime>4</TotalTime>
  <ScaleCrop>false</ScaleCrop>
  <LinksUpToDate>false</LinksUpToDate>
  <CharactersWithSpaces>689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2025-08-20T03:03:20Z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867DBE887D9C46C4904B77473D92C5DF_12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